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1C8" w:rsidRDefault="004641C8">
      <w:pPr>
        <w:rPr>
          <w:rFonts w:ascii="Times New Roman" w:hAnsi="Times New Roman" w:cs="Times New Roman"/>
          <w:sz w:val="24"/>
          <w:szCs w:val="24"/>
        </w:rPr>
      </w:pPr>
      <w:r>
        <w:rPr>
          <w:rFonts w:ascii="Times New Roman" w:hAnsi="Times New Roman" w:cs="Times New Roman"/>
          <w:sz w:val="24"/>
          <w:szCs w:val="24"/>
        </w:rPr>
        <w:t>Q9</w:t>
      </w:r>
      <w:bookmarkStart w:id="0" w:name="_GoBack"/>
      <w:bookmarkEnd w:id="0"/>
    </w:p>
    <w:p w:rsidR="00CC5296" w:rsidRDefault="00A540AC">
      <w:pPr>
        <w:rPr>
          <w:rFonts w:ascii="Times New Roman" w:hAnsi="Times New Roman" w:cs="Times New Roman"/>
          <w:b/>
          <w:sz w:val="24"/>
          <w:szCs w:val="24"/>
        </w:rPr>
      </w:pPr>
      <w:r w:rsidRPr="00A540AC">
        <w:rPr>
          <w:rFonts w:ascii="Times New Roman" w:hAnsi="Times New Roman" w:cs="Times New Roman"/>
          <w:sz w:val="24"/>
          <w:szCs w:val="24"/>
        </w:rPr>
        <w:t xml:space="preserve">Mitchell started out the month with $0 in cash. Compare the increase in cash to the amount reported as Net Income on the Income Statement.  What are the reasons that these amounts differ?  Be specific and explain in terms of </w:t>
      </w:r>
      <w:r w:rsidRPr="00A540AC">
        <w:rPr>
          <w:rFonts w:ascii="Times New Roman" w:hAnsi="Times New Roman" w:cs="Times New Roman"/>
          <w:b/>
          <w:sz w:val="24"/>
          <w:szCs w:val="24"/>
        </w:rPr>
        <w:t>accrual accounting principles.</w:t>
      </w:r>
    </w:p>
    <w:p w:rsidR="00A540AC" w:rsidRDefault="00A540AC">
      <w:pPr>
        <w:rPr>
          <w:rFonts w:ascii="Times New Roman" w:hAnsi="Times New Roman" w:cs="Times New Roman"/>
          <w:sz w:val="24"/>
          <w:szCs w:val="24"/>
        </w:rPr>
      </w:pPr>
      <w:r>
        <w:rPr>
          <w:rFonts w:ascii="Times New Roman" w:hAnsi="Times New Roman" w:cs="Times New Roman"/>
          <w:sz w:val="24"/>
          <w:szCs w:val="24"/>
        </w:rPr>
        <w:t>some of the reasons for this differences are;</w:t>
      </w:r>
    </w:p>
    <w:p w:rsidR="00A540AC" w:rsidRDefault="00A540AC" w:rsidP="00A540A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effect on cash flow, where the appearance of income stream and cash flow can affected by the accounting process that is used</w:t>
      </w:r>
      <w:r w:rsidR="00055AD8">
        <w:rPr>
          <w:rFonts w:ascii="Times New Roman" w:hAnsi="Times New Roman" w:cs="Times New Roman"/>
          <w:sz w:val="24"/>
          <w:szCs w:val="24"/>
        </w:rPr>
        <w:t>.</w:t>
      </w:r>
    </w:p>
    <w:p w:rsidR="00055AD8" w:rsidRDefault="00055AD8" w:rsidP="00A540A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effect on taxes, where using the accrual method income is recorded when you earn it</w:t>
      </w:r>
    </w:p>
    <w:p w:rsidR="006D6FCF" w:rsidRDefault="006D6FCF" w:rsidP="006D6FCF">
      <w:pPr>
        <w:rPr>
          <w:rFonts w:ascii="Times New Roman" w:hAnsi="Times New Roman" w:cs="Times New Roman"/>
          <w:sz w:val="24"/>
          <w:szCs w:val="24"/>
        </w:rPr>
      </w:pPr>
      <w:r>
        <w:rPr>
          <w:rFonts w:ascii="Times New Roman" w:hAnsi="Times New Roman" w:cs="Times New Roman"/>
          <w:sz w:val="24"/>
          <w:szCs w:val="24"/>
        </w:rPr>
        <w:t>Q10</w:t>
      </w:r>
    </w:p>
    <w:p w:rsidR="006D6FCF" w:rsidRPr="006D6FCF" w:rsidRDefault="006D6FCF" w:rsidP="006D6FCF">
      <w:pPr>
        <w:rPr>
          <w:rFonts w:ascii="Times New Roman" w:hAnsi="Times New Roman" w:cs="Times New Roman"/>
          <w:sz w:val="24"/>
          <w:szCs w:val="24"/>
        </w:rPr>
      </w:pPr>
      <w:r>
        <w:rPr>
          <w:rFonts w:ascii="Times New Roman" w:hAnsi="Times New Roman" w:cs="Times New Roman"/>
          <w:sz w:val="24"/>
          <w:szCs w:val="24"/>
        </w:rPr>
        <w:t xml:space="preserve">Mitchell’s profit is 5,500 per annum and the only obligation she has is the expenses. Considering she doesn’t have a loan she can easily meet her short and long term obligations. </w:t>
      </w:r>
    </w:p>
    <w:sectPr w:rsidR="006D6FCF" w:rsidRPr="006D6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72602"/>
    <w:multiLevelType w:val="hybridMultilevel"/>
    <w:tmpl w:val="8C2AC7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0AC"/>
    <w:rsid w:val="00055AD8"/>
    <w:rsid w:val="004641C8"/>
    <w:rsid w:val="006D6FCF"/>
    <w:rsid w:val="00A540AC"/>
    <w:rsid w:val="00CC5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0A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0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2019-02-25T15:34:00Z</dcterms:created>
  <dcterms:modified xsi:type="dcterms:W3CDTF">2019-02-25T15:52:00Z</dcterms:modified>
</cp:coreProperties>
</file>